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TSG-RAN2 105</w:t>
      </w:r>
      <w:r w:rsidR="005F5C84">
        <w:rPr>
          <w:lang w:val="sv-SE"/>
        </w:rPr>
        <w:t>b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 </w:t>
      </w:r>
      <w:r w:rsidRPr="00EC2A51">
        <w:rPr>
          <w:rFonts w:eastAsia="Malgun Gothic"/>
          <w:lang w:val="sv-SE" w:eastAsia="ko-KR"/>
        </w:rPr>
        <w:t xml:space="preserve">draft </w:t>
      </w:r>
      <w:r w:rsidRPr="00EC2A51">
        <w:rPr>
          <w:lang w:val="sv-SE"/>
        </w:rPr>
        <w:t>R2-190</w:t>
      </w:r>
      <w:r w:rsidR="008429AB" w:rsidRPr="008429AB">
        <w:rPr>
          <w:lang w:val="sv-SE"/>
        </w:rPr>
        <w:t>3238</w:t>
      </w:r>
    </w:p>
    <w:p w:rsidR="00A12FD0" w:rsidRDefault="005F5C84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Xi’an</w:t>
      </w:r>
      <w:r w:rsidR="00A12FD0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China</w:t>
      </w:r>
      <w:r w:rsidR="00A12FD0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8</w:t>
      </w:r>
      <w:r w:rsidR="00A12FD0">
        <w:rPr>
          <w:rFonts w:ascii="Arial" w:eastAsia="Times New Roman" w:hAnsi="Arial"/>
          <w:b/>
          <w:sz w:val="24"/>
          <w:vertAlign w:val="superscript"/>
        </w:rPr>
        <w:t>th</w:t>
      </w:r>
      <w:r>
        <w:rPr>
          <w:rFonts w:ascii="Arial" w:eastAsia="Times New Roman" w:hAnsi="Arial"/>
          <w:b/>
          <w:sz w:val="24"/>
          <w:vertAlign w:val="superscript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– 1</w:t>
      </w:r>
      <w:r>
        <w:rPr>
          <w:rFonts w:ascii="Arial" w:eastAsia="Times New Roman" w:hAnsi="Arial"/>
          <w:b/>
          <w:sz w:val="24"/>
        </w:rPr>
        <w:t>2</w:t>
      </w:r>
      <w:r>
        <w:rPr>
          <w:rFonts w:ascii="Arial" w:eastAsia="Times New Roman" w:hAnsi="Arial"/>
          <w:b/>
          <w:sz w:val="24"/>
          <w:vertAlign w:val="superscript"/>
        </w:rPr>
        <w:t>th</w:t>
      </w:r>
      <w:r w:rsidR="00A12FD0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April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[Draft]</w:t>
      </w:r>
      <w:r>
        <w:rPr>
          <w:rFonts w:ascii="Arial" w:hAnsi="Arial" w:cs="Arial"/>
          <w:b/>
        </w:rPr>
        <w:t xml:space="preserve"> </w:t>
      </w:r>
      <w:r w:rsidR="00287661" w:rsidRPr="00287661">
        <w:rPr>
          <w:rFonts w:ascii="Arial" w:hAnsi="Arial" w:cs="Arial"/>
        </w:rPr>
        <w:t xml:space="preserve">LS on requirements of </w:t>
      </w:r>
      <w:r w:rsidR="00287661">
        <w:rPr>
          <w:rFonts w:ascii="Arial" w:hAnsi="Arial" w:cs="Arial"/>
        </w:rPr>
        <w:t xml:space="preserve">NR </w:t>
      </w:r>
      <w:r w:rsidR="00287661" w:rsidRPr="00287661">
        <w:rPr>
          <w:rFonts w:ascii="Arial" w:hAnsi="Arial" w:cs="Arial"/>
        </w:rPr>
        <w:t>early measurements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450ABF">
        <w:rPr>
          <w:rFonts w:ascii="Arial" w:hAnsi="Arial" w:cs="Arial"/>
          <w:bCs/>
        </w:rPr>
        <w:t>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02B9E" w:rsidRPr="00002B9E">
        <w:rPr>
          <w:rFonts w:ascii="Arial" w:hAnsi="Arial" w:cs="Arial"/>
          <w:bCs/>
          <w:lang w:eastAsia="ja-JP"/>
        </w:rPr>
        <w:t>LTE_NR_DC_CA_enh</w:t>
      </w:r>
      <w:proofErr w:type="spellEnd"/>
      <w:r w:rsidR="00002B9E" w:rsidRPr="00002B9E">
        <w:rPr>
          <w:rFonts w:ascii="Arial" w:hAnsi="Arial" w:cs="Arial"/>
          <w:bCs/>
          <w:lang w:eastAsia="ja-JP"/>
        </w:rPr>
        <w:t>-Core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A12FD0">
        <w:rPr>
          <w:rFonts w:ascii="Arial" w:hAnsi="Arial" w:cs="Arial"/>
          <w:bCs/>
        </w:rPr>
        <w:t>Qualcomm</w:t>
      </w:r>
      <w:bookmarkStart w:id="0" w:name="_Hlk513490638"/>
      <w:r w:rsidRPr="00A12FD0">
        <w:rPr>
          <w:rFonts w:ascii="Arial" w:hAnsi="Arial" w:cs="Arial"/>
          <w:bCs/>
        </w:rPr>
        <w:t xml:space="preserve"> Incorporated</w:t>
      </w:r>
      <w:bookmarkEnd w:id="0"/>
      <w:r>
        <w:rPr>
          <w:rFonts w:ascii="Arial" w:hAnsi="Arial" w:cs="Arial"/>
          <w:bCs/>
        </w:rPr>
        <w:t xml:space="preserve"> (RAN WG2)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WG4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chengp</w:t>
      </w:r>
      <w:proofErr w:type="spellEnd"/>
      <w:r>
        <w:rPr>
          <w:rFonts w:cs="Arial"/>
          <w:b w:val="0"/>
          <w:bCs/>
        </w:rPr>
        <w:t xml:space="preserve"> (at) </w:t>
      </w:r>
      <w:proofErr w:type="spellStart"/>
      <w:r>
        <w:rPr>
          <w:rFonts w:cs="Arial"/>
          <w:b w:val="0"/>
          <w:bCs/>
        </w:rPr>
        <w:t>qti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qualcomm</w:t>
      </w:r>
      <w:proofErr w:type="spellEnd"/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12FD0" w:rsidRPr="00EA5112" w:rsidRDefault="00A12FD0" w:rsidP="000D1089">
      <w:pPr>
        <w:rPr>
          <w:rFonts w:ascii="Arial" w:hAnsi="Arial" w:cs="Arial"/>
        </w:rPr>
      </w:pPr>
      <w:r w:rsidRPr="00EA5112">
        <w:rPr>
          <w:rFonts w:ascii="Arial" w:hAnsi="Arial" w:cs="Arial"/>
        </w:rPr>
        <w:t xml:space="preserve">RAN2 </w:t>
      </w:r>
      <w:r w:rsidR="000D1089">
        <w:rPr>
          <w:rFonts w:ascii="Arial" w:hAnsi="Arial" w:cs="Arial"/>
        </w:rPr>
        <w:t xml:space="preserve">discussed </w:t>
      </w:r>
      <w:r w:rsidR="001748CA">
        <w:rPr>
          <w:rFonts w:ascii="Arial" w:hAnsi="Arial" w:cs="Arial"/>
        </w:rPr>
        <w:t xml:space="preserve">early measurement </w:t>
      </w:r>
      <w:r w:rsidR="00304475">
        <w:rPr>
          <w:rFonts w:ascii="Arial" w:hAnsi="Arial" w:cs="Arial"/>
        </w:rPr>
        <w:t>configuration and</w:t>
      </w:r>
      <w:r w:rsidR="001748CA">
        <w:rPr>
          <w:rFonts w:ascii="Arial" w:hAnsi="Arial" w:cs="Arial"/>
        </w:rPr>
        <w:t xml:space="preserve"> concluded that </w:t>
      </w:r>
      <w:r w:rsidR="00157907">
        <w:rPr>
          <w:rFonts w:ascii="Arial" w:hAnsi="Arial" w:cs="Arial"/>
        </w:rPr>
        <w:t xml:space="preserve">the </w:t>
      </w:r>
      <w:r w:rsidR="00157907" w:rsidRPr="00157907">
        <w:rPr>
          <w:rFonts w:ascii="Arial" w:hAnsi="Arial" w:cs="Arial"/>
        </w:rPr>
        <w:t>limitation of max</w:t>
      </w:r>
      <w:r w:rsidR="00304475">
        <w:rPr>
          <w:rFonts w:ascii="Arial" w:hAnsi="Arial" w:cs="Arial"/>
        </w:rPr>
        <w:t>imum</w:t>
      </w:r>
      <w:r w:rsidR="00157907" w:rsidRPr="00157907">
        <w:rPr>
          <w:rFonts w:ascii="Arial" w:hAnsi="Arial" w:cs="Arial"/>
        </w:rPr>
        <w:t xml:space="preserve"> frequency layers and max cell number per frequency layer for the UE to monitor</w:t>
      </w:r>
      <w:r w:rsidR="00157907">
        <w:rPr>
          <w:rFonts w:ascii="Arial" w:hAnsi="Arial" w:cs="Arial"/>
        </w:rPr>
        <w:t xml:space="preserve"> </w:t>
      </w:r>
      <w:r w:rsidR="00803647">
        <w:rPr>
          <w:rFonts w:ascii="Arial" w:hAnsi="Arial" w:cs="Arial"/>
        </w:rPr>
        <w:t>are</w:t>
      </w:r>
      <w:bookmarkStart w:id="1" w:name="_GoBack"/>
      <w:bookmarkEnd w:id="1"/>
      <w:r w:rsidR="00157907">
        <w:rPr>
          <w:rFonts w:ascii="Arial" w:hAnsi="Arial" w:cs="Arial"/>
        </w:rPr>
        <w:t xml:space="preserve"> required to be introduced in NR early IDLE/INACTIVE measurements</w:t>
      </w:r>
      <w:r w:rsidR="00157907" w:rsidRPr="00157907">
        <w:rPr>
          <w:rFonts w:ascii="Arial" w:hAnsi="Arial" w:cs="Arial"/>
        </w:rPr>
        <w:t xml:space="preserve">, as LTE </w:t>
      </w:r>
      <w:proofErr w:type="spellStart"/>
      <w:r w:rsidR="00157907" w:rsidRPr="00157907">
        <w:rPr>
          <w:rFonts w:ascii="Arial" w:hAnsi="Arial" w:cs="Arial"/>
        </w:rPr>
        <w:t>euCA</w:t>
      </w:r>
      <w:proofErr w:type="spellEnd"/>
      <w:r w:rsidR="00157907">
        <w:rPr>
          <w:rFonts w:ascii="Arial" w:hAnsi="Arial" w:cs="Arial"/>
        </w:rPr>
        <w:t>.</w:t>
      </w:r>
    </w:p>
    <w:p w:rsidR="00A12FD0" w:rsidRPr="00EA5112" w:rsidRDefault="00A12FD0" w:rsidP="00A12FD0">
      <w:pPr>
        <w:rPr>
          <w:rFonts w:ascii="Arial" w:hAnsi="Arial" w:cs="Arial"/>
          <w:sz w:val="18"/>
        </w:rPr>
      </w:pPr>
    </w:p>
    <w:p w:rsidR="00CC4DE5" w:rsidRPr="00EA5112" w:rsidRDefault="00CC4DE5" w:rsidP="00A12FD0">
      <w:pPr>
        <w:rPr>
          <w:rFonts w:ascii="Arial" w:hAnsi="Arial" w:cs="Arial"/>
        </w:rPr>
      </w:pPr>
      <w:r w:rsidRPr="00EA5112">
        <w:rPr>
          <w:rFonts w:ascii="Arial" w:hAnsi="Arial" w:cs="Arial"/>
        </w:rPr>
        <w:t>RAN2 would like to ask RAN4:</w:t>
      </w:r>
    </w:p>
    <w:p w:rsidR="00A12FD0" w:rsidRDefault="00CC4DE5" w:rsidP="00304475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 w:rsidRPr="00EA5112">
        <w:rPr>
          <w:rFonts w:ascii="Arial" w:hAnsi="Arial" w:cs="Arial"/>
          <w:b/>
          <w:sz w:val="20"/>
        </w:rPr>
        <w:t>Q 1</w:t>
      </w:r>
      <w:r w:rsidRPr="00EA5112">
        <w:rPr>
          <w:rFonts w:ascii="Arial" w:hAnsi="Arial" w:cs="Arial"/>
          <w:sz w:val="20"/>
        </w:rPr>
        <w:t xml:space="preserve">: </w:t>
      </w:r>
      <w:r w:rsidR="00304475">
        <w:rPr>
          <w:rFonts w:ascii="Arial" w:hAnsi="Arial" w:cs="Arial"/>
          <w:sz w:val="20"/>
        </w:rPr>
        <w:t xml:space="preserve">what is the value of maximum frequency layers for the UE to monitor for </w:t>
      </w:r>
      <w:r w:rsidR="00304475" w:rsidRPr="00304475">
        <w:rPr>
          <w:rFonts w:ascii="Arial" w:hAnsi="Arial" w:cs="Arial"/>
          <w:sz w:val="20"/>
        </w:rPr>
        <w:t>NR early IDLE/INACTIVE measurements</w:t>
      </w:r>
      <w:r w:rsidR="00304475">
        <w:rPr>
          <w:rFonts w:ascii="Arial" w:hAnsi="Arial" w:cs="Arial"/>
          <w:sz w:val="20"/>
        </w:rPr>
        <w:t>?</w:t>
      </w:r>
    </w:p>
    <w:p w:rsidR="00304475" w:rsidRDefault="00304475" w:rsidP="00304475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 w:rsidRPr="00EA5112">
        <w:rPr>
          <w:rFonts w:ascii="Arial" w:hAnsi="Arial" w:cs="Arial"/>
          <w:b/>
          <w:sz w:val="20"/>
        </w:rPr>
        <w:t xml:space="preserve">Q </w:t>
      </w:r>
      <w:r>
        <w:rPr>
          <w:rFonts w:ascii="Arial" w:hAnsi="Arial" w:cs="Arial"/>
          <w:b/>
          <w:sz w:val="20"/>
        </w:rPr>
        <w:t>2</w:t>
      </w:r>
      <w:r w:rsidRPr="00EA5112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what is the value of maximum cell number per frequency layer for the UE to monitor for </w:t>
      </w:r>
      <w:r w:rsidRPr="00304475">
        <w:rPr>
          <w:rFonts w:ascii="Arial" w:hAnsi="Arial" w:cs="Arial"/>
          <w:sz w:val="20"/>
        </w:rPr>
        <w:t>NR early IDLE/INACTIVE measurements</w:t>
      </w:r>
      <w:r>
        <w:rPr>
          <w:rFonts w:ascii="Arial" w:hAnsi="Arial" w:cs="Arial"/>
          <w:sz w:val="20"/>
        </w:rPr>
        <w:t>?</w:t>
      </w:r>
    </w:p>
    <w:p w:rsidR="00304475" w:rsidRPr="00EA5112" w:rsidRDefault="00304475" w:rsidP="00304475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687A88" w:rsidRPr="00EA5112">
        <w:rPr>
          <w:rFonts w:ascii="Arial" w:hAnsi="Arial" w:cs="Arial"/>
          <w:b/>
        </w:rPr>
        <w:t>4</w:t>
      </w:r>
      <w:r w:rsidRPr="00EA5112">
        <w:rPr>
          <w:rFonts w:ascii="Arial" w:hAnsi="Arial" w:cs="Arial"/>
          <w:b/>
        </w:rPr>
        <w:t xml:space="preserve"> group.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0A6897" w:rsidRPr="00EA5112">
        <w:rPr>
          <w:rFonts w:ascii="Arial" w:hAnsi="Arial" w:cs="Arial"/>
        </w:rPr>
        <w:t xml:space="preserve">RAN2 respectfully asks </w:t>
      </w:r>
      <w:r w:rsidR="00687A88" w:rsidRPr="00EA5112">
        <w:rPr>
          <w:rFonts w:ascii="Arial" w:hAnsi="Arial" w:cs="Arial"/>
        </w:rPr>
        <w:t xml:space="preserve">RAN4 </w:t>
      </w:r>
      <w:r w:rsidR="005268FA">
        <w:rPr>
          <w:rFonts w:ascii="Arial" w:hAnsi="Arial" w:cs="Arial"/>
        </w:rPr>
        <w:t xml:space="preserve">to </w:t>
      </w:r>
      <w:r w:rsidR="00687A88" w:rsidRPr="00EA5112">
        <w:rPr>
          <w:rFonts w:ascii="Arial" w:hAnsi="Arial" w:cs="Arial"/>
        </w:rPr>
        <w:t>answer and feedback on above Q1 and Q2.</w:t>
      </w: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12FD0" w:rsidRPr="00EA5112" w:rsidRDefault="00A12FD0" w:rsidP="00A12FD0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#105-bis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 xml:space="preserve">8th </w:t>
      </w:r>
      <w:proofErr w:type="gramStart"/>
      <w:r w:rsidRPr="00EA5112">
        <w:rPr>
          <w:rFonts w:ascii="Arial" w:hAnsi="Arial" w:cs="Arial"/>
          <w:bCs/>
        </w:rPr>
        <w:t>April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12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April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China, Xi’an</w:t>
      </w:r>
    </w:p>
    <w:p w:rsidR="00A75FCA" w:rsidRPr="001D34DD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proofErr w:type="gramStart"/>
      <w:r w:rsidRPr="00EA5112">
        <w:rPr>
          <w:rFonts w:ascii="Arial" w:hAnsi="Arial" w:cs="Arial"/>
          <w:bCs/>
        </w:rPr>
        <w:t>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02B9E"/>
    <w:rsid w:val="00022C0C"/>
    <w:rsid w:val="000A3A78"/>
    <w:rsid w:val="000A6897"/>
    <w:rsid w:val="000D1089"/>
    <w:rsid w:val="000E49B2"/>
    <w:rsid w:val="00132B7A"/>
    <w:rsid w:val="00157907"/>
    <w:rsid w:val="001748CA"/>
    <w:rsid w:val="001D34DD"/>
    <w:rsid w:val="00287661"/>
    <w:rsid w:val="00304475"/>
    <w:rsid w:val="00347690"/>
    <w:rsid w:val="003727C5"/>
    <w:rsid w:val="00442A75"/>
    <w:rsid w:val="00450ABF"/>
    <w:rsid w:val="005268FA"/>
    <w:rsid w:val="005F5C84"/>
    <w:rsid w:val="00687A88"/>
    <w:rsid w:val="00762F78"/>
    <w:rsid w:val="007C1C96"/>
    <w:rsid w:val="007C3C4F"/>
    <w:rsid w:val="00803647"/>
    <w:rsid w:val="008429AB"/>
    <w:rsid w:val="00987408"/>
    <w:rsid w:val="00A12FD0"/>
    <w:rsid w:val="00A150E6"/>
    <w:rsid w:val="00A545CC"/>
    <w:rsid w:val="00A719C0"/>
    <w:rsid w:val="00A75E3F"/>
    <w:rsid w:val="00A75FCA"/>
    <w:rsid w:val="00CC435B"/>
    <w:rsid w:val="00CC4DE5"/>
    <w:rsid w:val="00E51312"/>
    <w:rsid w:val="00EA5112"/>
    <w:rsid w:val="00EC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F979B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B2Char">
    <w:name w:val="B2 Char"/>
    <w:link w:val="B2"/>
    <w:rsid w:val="00CC4DE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45</cp:revision>
  <dcterms:created xsi:type="dcterms:W3CDTF">2019-02-28T23:06:00Z</dcterms:created>
  <dcterms:modified xsi:type="dcterms:W3CDTF">2019-03-29T06:02:00Z</dcterms:modified>
</cp:coreProperties>
</file>